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50" w:rsidRDefault="00436450" w:rsidP="00436450">
      <w:pPr>
        <w:pStyle w:val="Style1"/>
        <w:kinsoku w:val="0"/>
        <w:autoSpaceDE/>
        <w:autoSpaceDN/>
        <w:adjustRightInd/>
        <w:spacing w:before="540" w:line="213" w:lineRule="auto"/>
        <w:jc w:val="center"/>
        <w:rPr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77.4pt;width:459.15pt;height:5.95pt;z-index:251660288;mso-wrap-edited:f;mso-wrap-distance-left:0;mso-wrap-distance-right:0;mso-position-horizontal-relative:page;mso-position-vertical-relative:page" wrapcoords="-62 0 -62 21600 21662 21600 21662 0 -62 0" o:allowincell="f" strokeweight=".7pt">
            <v:fill opacity="0"/>
            <v:textbox style="mso-next-textbox:#_x0000_s1026" inset="0,0,0,0">
              <w:txbxContent>
                <w:p w:rsidR="00436450" w:rsidRDefault="00436450" w:rsidP="00436450">
                  <w:pPr>
                    <w:pStyle w:val="Style1"/>
                    <w:kinsoku w:val="0"/>
                    <w:autoSpaceDE/>
                    <w:autoSpaceDN/>
                    <w:adjustRightInd/>
                    <w:ind w:left="567"/>
                    <w:jc w:val="center"/>
                    <w:rPr>
                      <w:spacing w:val="-4"/>
                      <w:w w:val="10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2"/>
          <w:w w:val="105"/>
          <w:lang w:val="es-ES" w:eastAsia="es-ES"/>
        </w:rPr>
        <w:t>RESOLUCION No. 357-02</w:t>
      </w:r>
    </w:p>
    <w:p w:rsidR="00436450" w:rsidRDefault="00436450" w:rsidP="00436450">
      <w:pPr>
        <w:pStyle w:val="Style1"/>
        <w:kinsoku w:val="0"/>
        <w:autoSpaceDE/>
        <w:autoSpaceDN/>
        <w:adjustRightInd/>
        <w:spacing w:before="576"/>
        <w:ind w:right="72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 </w:t>
      </w:r>
      <w:r>
        <w:rPr>
          <w:spacing w:val="1"/>
          <w:w w:val="105"/>
          <w:lang w:val="es-ES" w:eastAsia="es-ES"/>
        </w:rPr>
        <w:t xml:space="preserve">San José, a las quince horas </w:t>
      </w:r>
      <w:r>
        <w:rPr>
          <w:spacing w:val="-2"/>
          <w:w w:val="105"/>
          <w:lang w:val="es-ES" w:eastAsia="es-ES"/>
        </w:rPr>
        <w:t>veintiún minutos del dos de octubre del dos mil dos.-</w:t>
      </w:r>
    </w:p>
    <w:p w:rsidR="00436450" w:rsidRDefault="00436450" w:rsidP="00436450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 conoce Recurso de Apelación en subsidio interpuesto por el señor </w:t>
      </w:r>
      <w:r>
        <w:rPr>
          <w:rStyle w:val="CharacterStyle1"/>
          <w:b/>
          <w:bCs/>
          <w:spacing w:val="1"/>
          <w:lang w:val="es-ES" w:eastAsia="es-ES"/>
        </w:rPr>
        <w:t>MO</w:t>
      </w:r>
      <w:r>
        <w:rPr>
          <w:rStyle w:val="CharacterStyle1"/>
          <w:b/>
          <w:bCs/>
          <w:spacing w:val="5"/>
          <w:lang w:val="es-ES" w:eastAsia="es-ES"/>
        </w:rPr>
        <w:t xml:space="preserve">VV, cédula de </w:t>
      </w:r>
      <w:proofErr w:type="gramStart"/>
      <w:r>
        <w:rPr>
          <w:rStyle w:val="CharacterStyle1"/>
          <w:b/>
          <w:bCs/>
          <w:spacing w:val="5"/>
          <w:lang w:val="es-ES" w:eastAsia="es-ES"/>
        </w:rPr>
        <w:t>identidad …</w:t>
      </w:r>
      <w:proofErr w:type="gramEnd"/>
      <w:r>
        <w:rPr>
          <w:rStyle w:val="CharacterStyle1"/>
          <w:b/>
          <w:bCs/>
          <w:spacing w:val="5"/>
          <w:lang w:val="es-ES" w:eastAsia="es-ES"/>
        </w:rPr>
        <w:t xml:space="preserve"> </w:t>
      </w:r>
      <w:r>
        <w:rPr>
          <w:rStyle w:val="CharacterStyle1"/>
          <w:spacing w:val="5"/>
          <w:w w:val="105"/>
          <w:lang w:val="es-ES" w:eastAsia="es-ES"/>
        </w:rPr>
        <w:t xml:space="preserve">contra el Acuerdo 1° de la Sesión </w:t>
      </w:r>
      <w:r>
        <w:rPr>
          <w:rStyle w:val="CharacterStyle1"/>
          <w:spacing w:val="-7"/>
          <w:w w:val="105"/>
          <w:lang w:val="es-ES" w:eastAsia="es-ES"/>
        </w:rPr>
        <w:t xml:space="preserve">Extraordinaria 037-2001 de Junta Directiva del Consejo de Transporte Público publicado al </w:t>
      </w:r>
      <w:r>
        <w:rPr>
          <w:rStyle w:val="CharacterStyle1"/>
          <w:spacing w:val="-2"/>
          <w:w w:val="105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1"/>
          <w:spacing w:val="9"/>
          <w:w w:val="105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b/>
          <w:bCs/>
          <w:spacing w:val="9"/>
          <w:lang w:val="es-ES" w:eastAsia="es-ES"/>
        </w:rPr>
        <w:t xml:space="preserve">Expediente </w:t>
      </w:r>
      <w:r>
        <w:rPr>
          <w:rStyle w:val="CharacterStyle1"/>
          <w:b/>
          <w:bCs/>
          <w:lang w:val="es-ES" w:eastAsia="es-ES"/>
        </w:rPr>
        <w:t>Administrativo No. TAT-383-02.</w:t>
      </w:r>
    </w:p>
    <w:p w:rsidR="00436450" w:rsidRDefault="00436450" w:rsidP="00436450">
      <w:pPr>
        <w:pStyle w:val="Style1"/>
        <w:kinsoku w:val="0"/>
        <w:autoSpaceDE/>
        <w:autoSpaceDN/>
        <w:adjustRightInd/>
        <w:spacing w:before="324" w:line="206" w:lineRule="auto"/>
        <w:ind w:left="352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436450" w:rsidRDefault="00436450" w:rsidP="00436450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436450" w:rsidRDefault="00436450" w:rsidP="00436450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6"/>
          <w:w w:val="105"/>
          <w:lang w:val="es-ES" w:eastAsia="es-ES"/>
        </w:rPr>
        <w:t xml:space="preserve">PROCEDIMIENTO ESPECIAL ABREVIDADO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436450" w:rsidRDefault="00436450" w:rsidP="00436450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436450" w:rsidRDefault="00436450" w:rsidP="00436450">
      <w:pPr>
        <w:pStyle w:val="Style1"/>
        <w:tabs>
          <w:tab w:val="left" w:pos="9781"/>
        </w:tabs>
        <w:kinsoku w:val="0"/>
        <w:autoSpaceDE/>
        <w:autoSpaceDN/>
        <w:adjustRightInd/>
        <w:spacing w:before="252"/>
        <w:ind w:right="-31"/>
        <w:jc w:val="both"/>
        <w:rPr>
          <w:spacing w:val="1"/>
          <w:w w:val="105"/>
          <w:lang w:val="es-ES" w:eastAsia="es-ES"/>
        </w:rPr>
      </w:pPr>
      <w:r>
        <w:rPr>
          <w:b/>
          <w:bCs/>
          <w:spacing w:val="-4"/>
          <w:lang w:val="es-ES" w:eastAsia="es-ES"/>
        </w:rPr>
        <w:t xml:space="preserve">CUARTO: </w:t>
      </w:r>
      <w:r>
        <w:rPr>
          <w:spacing w:val="-4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1"/>
          <w:w w:val="105"/>
          <w:lang w:val="es-ES" w:eastAsia="es-ES"/>
        </w:rPr>
        <w:t>de aclaraciones a las calificaciones de los oferentes del Primer Procedimiento Especial</w:t>
      </w:r>
    </w:p>
    <w:p w:rsidR="00436450" w:rsidRDefault="00436450" w:rsidP="00436450">
      <w:pPr>
        <w:widowControl/>
        <w:kinsoku/>
        <w:autoSpaceDE w:val="0"/>
        <w:autoSpaceDN w:val="0"/>
        <w:adjustRightInd w:val="0"/>
        <w:sectPr w:rsidR="00436450" w:rsidSect="008527F0">
          <w:pgSz w:w="12240" w:h="15840"/>
          <w:pgMar w:top="1985" w:right="1467" w:bottom="2138" w:left="1701" w:header="720" w:footer="720" w:gutter="0"/>
          <w:cols w:space="720"/>
          <w:noEndnote/>
        </w:sectPr>
      </w:pPr>
    </w:p>
    <w:p w:rsidR="00436450" w:rsidRDefault="00436450" w:rsidP="00436450">
      <w:pPr>
        <w:pStyle w:val="Style3"/>
        <w:kinsoku w:val="0"/>
        <w:autoSpaceDE/>
        <w:autoSpaceDN/>
        <w:adjustRightInd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margin-left:0;margin-top:568.6pt;width:450pt;height:14.2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436450" w:rsidRDefault="00436450" w:rsidP="00436450">
                  <w:pPr>
                    <w:pStyle w:val="Style3"/>
                    <w:kinsoku w:val="0"/>
                    <w:autoSpaceDE/>
                    <w:autoSpaceDN/>
                    <w:adjustRightInd/>
                    <w:rPr>
                      <w:spacing w:val="-2"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 xml:space="preserve">Redacta el Juez </w:t>
                  </w:r>
                  <w:proofErr w:type="spellStart"/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>Portuguez</w:t>
                  </w:r>
                  <w:proofErr w:type="spellEnd"/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 xml:space="preserve"> Méndez; </w:t>
                  </w:r>
                  <w:r>
                    <w:rPr>
                      <w:spacing w:val="-2"/>
                      <w:w w:val="105"/>
                      <w:lang w:val="es-ES" w:eastAsia="es-ES"/>
                    </w:rPr>
                    <w:t>y,</w:t>
                  </w:r>
                </w:p>
              </w:txbxContent>
            </v:textbox>
            <w10:wrap type="square"/>
          </v:shape>
        </w:pict>
      </w:r>
      <w:r>
        <w:rPr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4"/>
          <w:w w:val="105"/>
          <w:lang w:val="es-ES" w:eastAsia="es-ES"/>
        </w:rPr>
        <w:t>setiembre del 2001.</w:t>
      </w:r>
    </w:p>
    <w:p w:rsidR="00436450" w:rsidRDefault="00436450" w:rsidP="00436450">
      <w:pPr>
        <w:pStyle w:val="Style7"/>
        <w:kinsoku w:val="0"/>
        <w:autoSpaceDE/>
        <w:autoSpaceDN/>
        <w:ind w:right="0" w:firstLine="0"/>
        <w:rPr>
          <w:w w:val="105"/>
          <w:lang w:val="es-ES" w:eastAsia="es-ES"/>
        </w:rPr>
      </w:pPr>
      <w:r w:rsidRPr="008527F0">
        <w:rPr>
          <w:b/>
          <w:w w:val="105"/>
          <w:lang w:val="es-ES" w:eastAsia="es-ES"/>
        </w:rPr>
        <w:t>QUINTO:</w:t>
      </w:r>
      <w:r>
        <w:rPr>
          <w:w w:val="105"/>
          <w:lang w:val="es-ES" w:eastAsia="es-ES"/>
        </w:rPr>
        <w:t xml:space="preserve"> Que el señor </w:t>
      </w:r>
      <w:r>
        <w:rPr>
          <w:b/>
          <w:bCs/>
          <w:w w:val="105"/>
          <w:lang w:val="es-ES" w:eastAsia="es-ES"/>
        </w:rPr>
        <w:t xml:space="preserve">VV </w:t>
      </w:r>
      <w:r>
        <w:rPr>
          <w:w w:val="105"/>
          <w:lang w:val="es-ES" w:eastAsia="es-ES"/>
        </w:rPr>
        <w:t xml:space="preserve">presentó ante el Consejo de Transporte Público, </w:t>
      </w:r>
      <w:r>
        <w:rPr>
          <w:spacing w:val="-2"/>
          <w:w w:val="105"/>
          <w:lang w:val="es-ES" w:eastAsia="es-ES"/>
        </w:rPr>
        <w:t xml:space="preserve">en fecha 5 de noviembre del 2001, recurso de revocatoria con apelación en subsidio contra el Acuerdo 1° de la Sesión Extraordinaria 037-2001 de Junta Directiva del Consejo de </w:t>
      </w:r>
      <w:r>
        <w:rPr>
          <w:spacing w:val="-4"/>
          <w:w w:val="105"/>
          <w:lang w:val="es-ES" w:eastAsia="es-ES"/>
        </w:rPr>
        <w:t xml:space="preserve">Transporte Público y publicado al Alcance número 75-A a La Gaceta 207 de fecha 29 de </w:t>
      </w:r>
      <w:r>
        <w:rPr>
          <w:spacing w:val="-5"/>
          <w:w w:val="105"/>
          <w:lang w:val="es-ES" w:eastAsia="es-ES"/>
        </w:rPr>
        <w:t xml:space="preserve">octubre del 2001, por considerarlo contrario a sus derechos al excluirlo como adjudicatario </w:t>
      </w:r>
      <w:r>
        <w:rPr>
          <w:spacing w:val="-2"/>
          <w:w w:val="105"/>
          <w:lang w:val="es-ES" w:eastAsia="es-ES"/>
        </w:rPr>
        <w:t xml:space="preserve">directo dentro del proceso de licitación del Primer Procedimiento Especial Abreviado de </w:t>
      </w:r>
      <w:r>
        <w:rPr>
          <w:w w:val="105"/>
          <w:lang w:val="es-ES" w:eastAsia="es-ES"/>
        </w:rPr>
        <w:t>Taxis.</w:t>
      </w:r>
    </w:p>
    <w:p w:rsidR="00436450" w:rsidRDefault="00436450" w:rsidP="00436450">
      <w:pPr>
        <w:pStyle w:val="Style7"/>
        <w:kinsoku w:val="0"/>
        <w:autoSpaceDE/>
        <w:autoSpaceDN/>
        <w:ind w:right="0" w:firstLine="0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SEXTO: </w:t>
      </w:r>
      <w:r>
        <w:rPr>
          <w:spacing w:val="-6"/>
          <w:w w:val="105"/>
          <w:lang w:val="es-ES" w:eastAsia="es-ES"/>
        </w:rPr>
        <w:t xml:space="preserve">Que la Junta Directiva del Consejo de Transporte, acogió la recomendación de la </w:t>
      </w:r>
      <w:r>
        <w:rPr>
          <w:spacing w:val="-5"/>
          <w:w w:val="105"/>
          <w:lang w:val="es-ES" w:eastAsia="es-ES"/>
        </w:rPr>
        <w:t xml:space="preserve">Asesoría Jurídica de esa Institución, emitida mediante oficio N° 020364 donde rechaza la </w:t>
      </w:r>
      <w:r>
        <w:rPr>
          <w:w w:val="105"/>
          <w:lang w:val="es-ES" w:eastAsia="es-ES"/>
        </w:rPr>
        <w:t xml:space="preserve">revocatoria planteada por el recurrente contra la Acuerdo 1° de la Sesión Extraordinaria 037-2001 de Junta Directiva del Consejo de Transporte Público publicado al Alcance </w:t>
      </w:r>
      <w:r>
        <w:rPr>
          <w:spacing w:val="-2"/>
          <w:w w:val="105"/>
          <w:lang w:val="es-ES" w:eastAsia="es-ES"/>
        </w:rPr>
        <w:t xml:space="preserve">número 75-A a La Gaceta 207 de fecha 29 de octubre del 2001. Rechazo al recurso de </w:t>
      </w:r>
      <w:r>
        <w:rPr>
          <w:spacing w:val="-3"/>
          <w:w w:val="105"/>
          <w:lang w:val="es-ES" w:eastAsia="es-ES"/>
        </w:rPr>
        <w:t xml:space="preserve">revocatoria efectuado mediante el Artículo 18 de la Sesión Ordinaria N° 6-2002 de fecha 22 </w:t>
      </w:r>
      <w:r>
        <w:rPr>
          <w:spacing w:val="-4"/>
          <w:w w:val="105"/>
          <w:lang w:val="es-ES" w:eastAsia="es-ES"/>
        </w:rPr>
        <w:t>de enero del 2002 y en resumen los argumentos de cita: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288"/>
        <w:ind w:firstLine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"En la base de operación 702010 se encontraban disponibles 60 concesiones, de las cuales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SEIS correspondían a concesiones para vehículos adaptados para discapacitadas, siendo </w:t>
      </w:r>
      <w:r>
        <w:rPr>
          <w:rStyle w:val="CharacterStyle4"/>
          <w:i/>
          <w:iCs/>
          <w:spacing w:val="13"/>
          <w:w w:val="105"/>
          <w:sz w:val="24"/>
          <w:szCs w:val="24"/>
          <w:lang w:val="es-ES" w:eastAsia="es-ES"/>
        </w:rPr>
        <w:t xml:space="preserve">CINCO de éstas adjudicadas en forma directa y una fue declarada desierta.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Adicionalmente a ello un total de CUARENTA Y NUEVE oferentes obtuvieron la </w:t>
      </w: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calificación máxima de 100 puntos, a los cuales se les adjudicó directamente con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calificación de 100 puntos, resultando un remanente de CINCO concesiones que debe ser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sorteada entre 41 oferentes que obtuvieron una calificación de 80 puntos ... Además se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hace necesario indicarles al recurrente que el acto de adjudicación se estableció por medio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del alcance No. 75-A a la Gaceta No. 207 el cual consiste en el detalle de quienes fueron adjudicados directos y participantes del proceso aleatorio. Que lo correspondiente a las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calificaciones de cada uno de los oferentes fueron debidamente publicadas en el Alcance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No 73 a la Gaceta No 199 del 17 de octubre del año en curso, razón por la cual no es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posible reconocer el alegato de falta de publicidad de los actos administrativos."</w:t>
      </w:r>
    </w:p>
    <w:p w:rsidR="00436450" w:rsidRDefault="00436450" w:rsidP="00436450">
      <w:pPr>
        <w:pStyle w:val="Style7"/>
        <w:kinsoku w:val="0"/>
        <w:autoSpaceDE/>
        <w:autoSpaceDN/>
        <w:spacing w:before="324"/>
        <w:ind w:right="0" w:firstLine="0"/>
        <w:rPr>
          <w:spacing w:val="-4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SETIMO: </w:t>
      </w:r>
      <w:r>
        <w:rPr>
          <w:spacing w:val="-5"/>
          <w:w w:val="105"/>
          <w:lang w:val="es-ES" w:eastAsia="es-ES"/>
        </w:rPr>
        <w:t xml:space="preserve">Que el Consejo de Transporte Público, publicó mediante el Alcance N° 35 a La </w:t>
      </w:r>
      <w:r>
        <w:rPr>
          <w:spacing w:val="2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spacing w:val="-2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spacing w:val="-4"/>
          <w:w w:val="105"/>
          <w:lang w:val="es-ES" w:eastAsia="es-ES"/>
        </w:rPr>
        <w:t>fecha 24 de octubre del 2001.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216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436450" w:rsidRDefault="00436450" w:rsidP="00436450">
      <w:pPr>
        <w:widowControl/>
        <w:kinsoku/>
        <w:autoSpaceDE w:val="0"/>
        <w:autoSpaceDN w:val="0"/>
        <w:adjustRightInd w:val="0"/>
        <w:sectPr w:rsidR="00436450">
          <w:pgSz w:w="12240" w:h="15840"/>
          <w:pgMar w:top="1400" w:right="1625" w:bottom="2738" w:left="1555" w:header="720" w:footer="720" w:gutter="0"/>
          <w:cols w:space="720"/>
          <w:noEndnote/>
        </w:sectPr>
      </w:pPr>
    </w:p>
    <w:p w:rsidR="00436450" w:rsidRDefault="00436450" w:rsidP="00436450">
      <w:pPr>
        <w:pStyle w:val="Style6"/>
        <w:kinsoku w:val="0"/>
        <w:autoSpaceDE/>
        <w:autoSpaceDN/>
        <w:rPr>
          <w:rStyle w:val="CharacterStyle5"/>
          <w:b/>
          <w:lang w:val="es-ES" w:eastAsia="es-ES"/>
        </w:rPr>
      </w:pPr>
      <w:r>
        <w:rPr>
          <w:rStyle w:val="CharacterStyle5"/>
          <w:b/>
          <w:lang w:val="es-ES" w:eastAsia="es-ES"/>
        </w:rPr>
        <w:lastRenderedPageBreak/>
        <w:t>CONSIDERANDO:</w:t>
      </w:r>
    </w:p>
    <w:p w:rsidR="00436450" w:rsidRDefault="00436450" w:rsidP="00436450">
      <w:pPr>
        <w:pStyle w:val="Style7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436450" w:rsidRDefault="00436450" w:rsidP="00436450">
      <w:pPr>
        <w:pStyle w:val="Style7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spacing w:val="-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1"/>
          <w:lang w:val="es-ES" w:eastAsia="es-ES"/>
        </w:rPr>
        <w:t xml:space="preserve">VV, </w:t>
      </w:r>
      <w:r>
        <w:rPr>
          <w:spacing w:val="-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spacing w:val="3"/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5"/>
          <w:w w:val="105"/>
          <w:lang w:val="es-ES" w:eastAsia="es-ES"/>
        </w:rPr>
        <w:t>N° 7969, del 28 de enero del 2000.</w:t>
      </w:r>
    </w:p>
    <w:p w:rsidR="00436450" w:rsidRDefault="00436450" w:rsidP="00436450">
      <w:pPr>
        <w:pStyle w:val="Style7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LOS HECHOS PROBADOS.- </w:t>
      </w:r>
      <w:r>
        <w:rPr>
          <w:spacing w:val="1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2"/>
          <w:w w:val="105"/>
          <w:lang w:val="es-ES" w:eastAsia="es-ES"/>
        </w:rPr>
        <w:t xml:space="preserve">VEHICULOS EN LA MODALIDAD DE TAXI" . </w:t>
      </w:r>
      <w:r>
        <w:rPr>
          <w:b/>
          <w:bCs/>
          <w:spacing w:val="2"/>
          <w:lang w:val="es-ES" w:eastAsia="es-ES"/>
        </w:rPr>
        <w:t xml:space="preserve">C) </w:t>
      </w:r>
      <w:r>
        <w:rPr>
          <w:spacing w:val="2"/>
          <w:w w:val="105"/>
          <w:lang w:val="es-ES" w:eastAsia="es-ES"/>
        </w:rPr>
        <w:t xml:space="preserve">Que el recurrente obtuvo una </w:t>
      </w:r>
      <w:r>
        <w:rPr>
          <w:spacing w:val="-2"/>
          <w:w w:val="105"/>
          <w:lang w:val="es-ES" w:eastAsia="es-ES"/>
        </w:rPr>
        <w:t xml:space="preserve">calificación de 80 puntos según se desprende del Alcance No. 66 a La Gaceta No. 171 publicado el día 6 de setiembre del 2001, y del Alcance No. 173 a La Gaceta No. 199, </w:t>
      </w:r>
      <w:r>
        <w:rPr>
          <w:spacing w:val="-5"/>
          <w:w w:val="105"/>
          <w:lang w:val="es-ES" w:eastAsia="es-ES"/>
        </w:rPr>
        <w:t xml:space="preserve">publicado el día 17 de octubre del 2001 (ver folio 76 de ambas publicaciones) </w:t>
      </w:r>
      <w:r>
        <w:rPr>
          <w:b/>
          <w:bCs/>
          <w:spacing w:val="-5"/>
          <w:lang w:val="es-ES" w:eastAsia="es-ES"/>
        </w:rPr>
        <w:t xml:space="preserve">D).- </w:t>
      </w:r>
      <w:r>
        <w:rPr>
          <w:spacing w:val="-5"/>
          <w:w w:val="105"/>
          <w:lang w:val="es-ES" w:eastAsia="es-ES"/>
        </w:rPr>
        <w:t xml:space="preserve">Que el </w:t>
      </w:r>
      <w:r>
        <w:rPr>
          <w:spacing w:val="-4"/>
          <w:w w:val="105"/>
          <w:lang w:val="es-ES" w:eastAsia="es-ES"/>
        </w:rPr>
        <w:t xml:space="preserve">recurrente participó en el concurso público mediante formulario de oferta N° .., en la </w:t>
      </w:r>
      <w:r>
        <w:rPr>
          <w:spacing w:val="-1"/>
          <w:w w:val="105"/>
          <w:lang w:val="es-ES" w:eastAsia="es-ES"/>
        </w:rPr>
        <w:t xml:space="preserve">base de operación 702010 (ver folios 1 al 16 del expediente administrativo). </w:t>
      </w:r>
      <w:r>
        <w:rPr>
          <w:b/>
          <w:bCs/>
          <w:spacing w:val="-1"/>
          <w:lang w:val="es-ES" w:eastAsia="es-ES"/>
        </w:rPr>
        <w:t xml:space="preserve">E).- </w:t>
      </w:r>
      <w:r>
        <w:rPr>
          <w:spacing w:val="-1"/>
          <w:w w:val="105"/>
          <w:lang w:val="es-ES" w:eastAsia="es-ES"/>
        </w:rPr>
        <w:t xml:space="preserve">Que </w:t>
      </w:r>
      <w:r>
        <w:rPr>
          <w:spacing w:val="-5"/>
          <w:w w:val="105"/>
          <w:lang w:val="es-ES" w:eastAsia="es-ES"/>
        </w:rPr>
        <w:t xml:space="preserve">mediante la publicación del Alcance No. 35 a La Gaceta No. 83, publicado el día 2 de mayo </w:t>
      </w:r>
      <w:r>
        <w:rPr>
          <w:spacing w:val="1"/>
          <w:w w:val="105"/>
          <w:lang w:val="es-ES" w:eastAsia="es-ES"/>
        </w:rPr>
        <w:t xml:space="preserve">del 2002, se adjudicaron en forma directa 50 vehículos sedan, 5 en la modalidad de </w:t>
      </w:r>
      <w:r>
        <w:rPr>
          <w:spacing w:val="-1"/>
          <w:w w:val="105"/>
          <w:lang w:val="es-ES" w:eastAsia="es-ES"/>
        </w:rPr>
        <w:t xml:space="preserve">discapacitados, fueron enviados a proceso aleatorio 4 vehículos sedan y fue declarada </w:t>
      </w:r>
      <w:r>
        <w:rPr>
          <w:spacing w:val="-4"/>
          <w:w w:val="105"/>
          <w:lang w:val="es-ES" w:eastAsia="es-ES"/>
        </w:rPr>
        <w:t>desierta una concesión en la modalidad discapacitados (ver folio 77 de la publicación).</w:t>
      </w:r>
    </w:p>
    <w:p w:rsidR="00436450" w:rsidRDefault="00436450" w:rsidP="00436450">
      <w:pPr>
        <w:widowControl/>
        <w:kinsoku/>
        <w:autoSpaceDE w:val="0"/>
        <w:autoSpaceDN w:val="0"/>
        <w:adjustRightInd w:val="0"/>
        <w:sectPr w:rsidR="00436450">
          <w:pgSz w:w="12240" w:h="15840"/>
          <w:pgMar w:top="1420" w:right="1604" w:bottom="2170" w:left="1576" w:header="720" w:footer="720" w:gutter="0"/>
          <w:cols w:space="720"/>
          <w:noEndnote/>
        </w:sectPr>
      </w:pPr>
    </w:p>
    <w:p w:rsidR="00436450" w:rsidRPr="008527F0" w:rsidRDefault="00436450" w:rsidP="00436450">
      <w:pPr>
        <w:spacing w:before="7" w:after="396"/>
        <w:ind w:left="8424" w:right="110"/>
        <w:rPr>
          <w:b/>
        </w:rPr>
      </w:pPr>
    </w:p>
    <w:p w:rsidR="00436450" w:rsidRPr="008527F0" w:rsidRDefault="00436450" w:rsidP="00436450">
      <w:pPr>
        <w:pStyle w:val="Style5"/>
        <w:numPr>
          <w:ilvl w:val="0"/>
          <w:numId w:val="3"/>
        </w:numPr>
        <w:tabs>
          <w:tab w:val="clear" w:pos="360"/>
          <w:tab w:val="num" w:pos="142"/>
        </w:tabs>
        <w:kinsoku w:val="0"/>
        <w:autoSpaceDE/>
        <w:autoSpaceDN/>
        <w:adjustRightInd/>
        <w:spacing w:line="208" w:lineRule="auto"/>
        <w:ind w:left="0"/>
        <w:rPr>
          <w:rStyle w:val="CharacterStyle4"/>
          <w:b/>
          <w:spacing w:val="16"/>
          <w:w w:val="105"/>
          <w:sz w:val="24"/>
          <w:szCs w:val="24"/>
          <w:lang w:val="es-ES" w:eastAsia="es-ES"/>
        </w:rPr>
      </w:pPr>
      <w:r w:rsidRPr="008527F0">
        <w:rPr>
          <w:rStyle w:val="CharacterStyle4"/>
          <w:b/>
          <w:spacing w:val="16"/>
          <w:w w:val="105"/>
          <w:sz w:val="24"/>
          <w:szCs w:val="24"/>
          <w:lang w:val="es-ES" w:eastAsia="es-ES"/>
        </w:rPr>
        <w:t>HECHOS NO PROBADOS.-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252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436450" w:rsidRPr="008527F0" w:rsidRDefault="00436450" w:rsidP="00436450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76" w:line="208" w:lineRule="auto"/>
        <w:ind w:left="0"/>
        <w:rPr>
          <w:rStyle w:val="CharacterStyle4"/>
          <w:b/>
          <w:spacing w:val="20"/>
          <w:w w:val="105"/>
          <w:sz w:val="24"/>
          <w:szCs w:val="24"/>
          <w:lang w:val="es-ES" w:eastAsia="es-ES"/>
        </w:rPr>
      </w:pPr>
      <w:r w:rsidRPr="008527F0">
        <w:rPr>
          <w:rStyle w:val="CharacterStyle4"/>
          <w:b/>
          <w:spacing w:val="20"/>
          <w:w w:val="105"/>
          <w:sz w:val="24"/>
          <w:szCs w:val="24"/>
          <w:lang w:val="es-ES" w:eastAsia="es-ES"/>
        </w:rPr>
        <w:t>SOBRE EL FONDO.-</w:t>
      </w:r>
    </w:p>
    <w:p w:rsidR="00436450" w:rsidRDefault="00436450" w:rsidP="00436450">
      <w:pPr>
        <w:pStyle w:val="Style8"/>
        <w:kinsoku w:val="0"/>
        <w:autoSpaceDE/>
        <w:autoSpaceDN/>
        <w:spacing w:before="324"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3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3"/>
          <w:lang w:val="es-ES" w:eastAsia="es-ES"/>
        </w:rPr>
        <w:t>V</w:t>
      </w:r>
      <w:r>
        <w:rPr>
          <w:b/>
          <w:bCs/>
          <w:spacing w:val="-3"/>
          <w:lang w:val="es-ES" w:eastAsia="es-ES"/>
        </w:rPr>
        <w:t xml:space="preserve">V </w:t>
      </w:r>
      <w:r>
        <w:rPr>
          <w:spacing w:val="-3"/>
          <w:w w:val="105"/>
          <w:lang w:val="es-ES" w:eastAsia="es-ES"/>
        </w:rPr>
        <w:t>enviándolo al proceso aleatorio teniendo como base una calificación de 80 puntos.</w:t>
      </w:r>
    </w:p>
    <w:p w:rsidR="00436450" w:rsidRDefault="00436450" w:rsidP="00436450">
      <w:pPr>
        <w:pStyle w:val="Style8"/>
        <w:kinsoku w:val="0"/>
        <w:autoSpaceDE/>
        <w:autoSpaceDN/>
        <w:spacing w:before="252"/>
        <w:jc w:val="left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436450" w:rsidRDefault="00436450" w:rsidP="00436450">
      <w:pPr>
        <w:pStyle w:val="Style8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436450" w:rsidRDefault="00436450" w:rsidP="00436450">
      <w:pPr>
        <w:pStyle w:val="Style8"/>
        <w:kinsoku w:val="0"/>
        <w:autoSpaceDE/>
        <w:autoSpaceDN/>
        <w:ind w:firstLine="72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436450" w:rsidRDefault="00436450" w:rsidP="00436450">
      <w:pPr>
        <w:pStyle w:val="Style8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436450" w:rsidRDefault="00436450" w:rsidP="00436450">
      <w:pPr>
        <w:pStyle w:val="Style8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436450" w:rsidRDefault="00436450" w:rsidP="00436450">
      <w:pPr>
        <w:pStyle w:val="Style8"/>
        <w:kinsoku w:val="0"/>
        <w:autoSpaceDE/>
        <w:autoSpaceDN/>
        <w:ind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line id="_x0000_s1028" style="position:absolute;left:0;text-align:left;z-index:251662336;mso-wrap-distance-left:0;mso-wrap-distance-right:0" from="-48.95pt,30.75pt" to="-48.95pt,50.25pt" o:allowincell="f" strokeweight=".25pt">
            <w10:wrap type="square"/>
          </v:line>
        </w:pict>
      </w: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436450" w:rsidRDefault="00436450" w:rsidP="00436450">
      <w:pPr>
        <w:pStyle w:val="Style8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Párrafos tercero y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cuarto: </w:t>
      </w:r>
      <w:r>
        <w:rPr>
          <w:i/>
          <w:iCs/>
          <w:spacing w:val="-2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436450" w:rsidRDefault="00436450" w:rsidP="00436450">
      <w:pPr>
        <w:pStyle w:val="Style8"/>
        <w:kinsoku w:val="0"/>
        <w:autoSpaceDE/>
        <w:autoSpaceDN/>
        <w:spacing w:before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216"/>
        <w:rPr>
          <w:rStyle w:val="CharacterStyle4"/>
          <w:spacing w:val="9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>Como podrá observar el recurrente, de los fundamentos jurídicos transcritos a la luz de la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br/>
      </w:r>
      <w:r>
        <w:rPr>
          <w:rStyle w:val="CharacterStyle4"/>
          <w:spacing w:val="9"/>
          <w:w w:val="105"/>
          <w:sz w:val="24"/>
          <w:szCs w:val="24"/>
          <w:lang w:val="es-ES" w:eastAsia="es-ES"/>
        </w:rPr>
        <w:t>calificación de su oferta y analizada la cantidad de oferentes que obtuvieron una</w:t>
      </w:r>
    </w:p>
    <w:p w:rsidR="00436450" w:rsidRDefault="00436450" w:rsidP="00436450">
      <w:pPr>
        <w:widowControl/>
        <w:kinsoku/>
        <w:autoSpaceDE w:val="0"/>
        <w:autoSpaceDN w:val="0"/>
        <w:adjustRightInd w:val="0"/>
        <w:sectPr w:rsidR="00436450" w:rsidSect="008527F0">
          <w:pgSz w:w="12240" w:h="15840"/>
          <w:pgMar w:top="900" w:right="966" w:bottom="1910" w:left="1560" w:header="720" w:footer="720" w:gutter="0"/>
          <w:cols w:space="720"/>
          <w:noEndnote/>
        </w:sectPr>
      </w:pPr>
    </w:p>
    <w:p w:rsidR="00436450" w:rsidRDefault="00436450" w:rsidP="00436450">
      <w:pPr>
        <w:pStyle w:val="Style5"/>
        <w:kinsoku w:val="0"/>
        <w:autoSpaceDE/>
        <w:autoSpaceDN/>
        <w:adjustRightInd/>
        <w:ind w:right="7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lastRenderedPageBreak/>
        <w:t>calificación</w:t>
      </w:r>
      <w:proofErr w:type="gramEnd"/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 igual a 80 puntos, incluida su oferta, se genera la inequívoca conclusión que, al existir cuarenta ofertas empatadas con la calificación de 80 puntos, estas deberán aceptar y acudir al proceso aleatorio, como lo ordena el sistema de adjudicación de fundamento legal,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con un número mayor de oferentes con una calificación que les permita optar por una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concesión de taxi. Es decir, es improbable, al amparo del principio de igualdad, acceder a </w:t>
      </w:r>
      <w:r>
        <w:rPr>
          <w:rStyle w:val="CharacterStyle4"/>
          <w:spacing w:val="4"/>
          <w:w w:val="105"/>
          <w:sz w:val="24"/>
          <w:szCs w:val="24"/>
          <w:lang w:val="es-ES" w:eastAsia="es-ES"/>
        </w:rPr>
        <w:t xml:space="preserve">sus pretensiones saltando en idénticas condiciones las posibilidades de los demás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concursantes que disputan una concesión en la misma base de operación, tal y como 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advirtiera la Administración recurrida.</w:t>
      </w:r>
    </w:p>
    <w:p w:rsidR="00436450" w:rsidRDefault="00436450" w:rsidP="00436450">
      <w:pPr>
        <w:pStyle w:val="Style7"/>
        <w:kinsoku w:val="0"/>
        <w:autoSpaceDE/>
        <w:autoSpaceDN/>
        <w:ind w:firstLine="0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Para mayor claridad sobre esta base, existían sesenta concesiones disponibles, de las cuales </w:t>
      </w:r>
      <w:r>
        <w:rPr>
          <w:spacing w:val="-5"/>
          <w:w w:val="105"/>
          <w:lang w:val="es-ES" w:eastAsia="es-ES"/>
        </w:rPr>
        <w:t xml:space="preserve">seis fueron </w:t>
      </w:r>
      <w:proofErr w:type="gramStart"/>
      <w:r>
        <w:rPr>
          <w:spacing w:val="-5"/>
          <w:w w:val="105"/>
          <w:lang w:val="es-ES" w:eastAsia="es-ES"/>
        </w:rPr>
        <w:t>destinadas</w:t>
      </w:r>
      <w:proofErr w:type="gramEnd"/>
      <w:r>
        <w:rPr>
          <w:spacing w:val="-5"/>
          <w:w w:val="105"/>
          <w:lang w:val="es-ES" w:eastAsia="es-ES"/>
        </w:rPr>
        <w:t xml:space="preserve"> a transporte para personas con discapacidad, por lo que quedaban </w:t>
      </w:r>
      <w:r>
        <w:rPr>
          <w:spacing w:val="1"/>
          <w:w w:val="105"/>
          <w:lang w:val="es-ES" w:eastAsia="es-ES"/>
        </w:rPr>
        <w:t xml:space="preserve">cincuenta y cuatro concesiones para la modalidad sedan. Del servicio para personas </w:t>
      </w:r>
      <w:r>
        <w:rPr>
          <w:spacing w:val="-6"/>
          <w:w w:val="105"/>
          <w:lang w:val="es-ES" w:eastAsia="es-ES"/>
        </w:rPr>
        <w:t xml:space="preserve">discapacitadas fueron adjudicadas en forma directa cuatro concesiones y una fue declarada </w:t>
      </w:r>
      <w:r>
        <w:rPr>
          <w:w w:val="105"/>
          <w:lang w:val="es-ES" w:eastAsia="es-ES"/>
        </w:rPr>
        <w:t xml:space="preserve">desierta. En cuanto las concesiones para vehículo sedan, fueron adjudicadas en forma </w:t>
      </w:r>
      <w:r>
        <w:rPr>
          <w:spacing w:val="-1"/>
          <w:w w:val="105"/>
          <w:lang w:val="es-ES" w:eastAsia="es-ES"/>
        </w:rPr>
        <w:t xml:space="preserve">directa cincuenta y quedan las cuatro restantes que irán al proceso aleatorio, según lo </w:t>
      </w:r>
      <w:r>
        <w:rPr>
          <w:w w:val="105"/>
          <w:lang w:val="es-ES" w:eastAsia="es-ES"/>
        </w:rPr>
        <w:t>indicado.</w:t>
      </w:r>
    </w:p>
    <w:p w:rsidR="00436450" w:rsidRDefault="00436450" w:rsidP="00436450">
      <w:pPr>
        <w:pStyle w:val="Style7"/>
        <w:kinsoku w:val="0"/>
        <w:autoSpaceDE/>
        <w:autoSpaceDN/>
        <w:ind w:firstLine="0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Respecto a las afirmaciones que hace el recurrente en cuanto a que no existían la cantidad </w:t>
      </w:r>
      <w:r>
        <w:rPr>
          <w:spacing w:val="-5"/>
          <w:w w:val="105"/>
          <w:lang w:val="es-ES" w:eastAsia="es-ES"/>
        </w:rPr>
        <w:t xml:space="preserve">de permisionarios o concesionarios en la zona correspondiente a la cantidad de concesiones que fueron adjudicadas en forma directa, este Tribunal considera, que al no haber ningún </w:t>
      </w:r>
      <w:r>
        <w:rPr>
          <w:w w:val="105"/>
          <w:lang w:val="es-ES" w:eastAsia="es-ES"/>
        </w:rPr>
        <w:t xml:space="preserve">condicionamiento ni en la Ley ni en el Reglamento, respecto de que la participación en </w:t>
      </w:r>
      <w:r>
        <w:rPr>
          <w:spacing w:val="-1"/>
          <w:w w:val="105"/>
          <w:lang w:val="es-ES" w:eastAsia="es-ES"/>
        </w:rPr>
        <w:t xml:space="preserve">cada base estaba condicionada al número existente de permisos o concesiones en la zona, </w:t>
      </w:r>
      <w:r>
        <w:rPr>
          <w:spacing w:val="-6"/>
          <w:w w:val="105"/>
          <w:lang w:val="es-ES" w:eastAsia="es-ES"/>
        </w:rPr>
        <w:t xml:space="preserve">no es de recibo este argumento. El proyecto del Reglamento estuvo sometido a la discusión </w:t>
      </w:r>
      <w:r>
        <w:rPr>
          <w:spacing w:val="-1"/>
          <w:w w:val="105"/>
          <w:lang w:val="es-ES" w:eastAsia="es-ES"/>
        </w:rPr>
        <w:t xml:space="preserve">pública, por lo que cualquier observación es este sentido, debió haberse hecho en ese </w:t>
      </w:r>
      <w:r>
        <w:rPr>
          <w:w w:val="105"/>
          <w:lang w:val="es-ES" w:eastAsia="es-ES"/>
        </w:rPr>
        <w:t>momento.</w:t>
      </w:r>
    </w:p>
    <w:p w:rsidR="00436450" w:rsidRDefault="00436450" w:rsidP="00436450">
      <w:pPr>
        <w:pStyle w:val="Style7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pict>
          <v:line id="_x0000_s1029" style="position:absolute;left:0;text-align:left;z-index:251663360;mso-wrap-distance-left:0;mso-wrap-distance-right:0" from="-50.4pt,85.7pt" to="-50.4pt,105.9pt" o:allowincell="f" strokeweight=".5pt">
            <w10:wrap type="square"/>
          </v:line>
        </w:pict>
      </w:r>
      <w:r>
        <w:rPr>
          <w:spacing w:val="3"/>
          <w:w w:val="105"/>
          <w:lang w:val="es-ES" w:eastAsia="es-ES"/>
        </w:rPr>
        <w:t xml:space="preserve">El Primer Proceso Abreviado fue ideado de forma tal que cada una de las bases es </w:t>
      </w:r>
      <w:r>
        <w:rPr>
          <w:spacing w:val="-3"/>
          <w:w w:val="105"/>
          <w:lang w:val="es-ES" w:eastAsia="es-ES"/>
        </w:rPr>
        <w:t xml:space="preserve">independiente de las otras. Asimismo, el oferente puede ofertar únicamente en una de las </w:t>
      </w:r>
      <w:r>
        <w:rPr>
          <w:w w:val="105"/>
          <w:lang w:val="es-ES" w:eastAsia="es-ES"/>
        </w:rPr>
        <w:t xml:space="preserve">bases, de acuerdo con el artículo 31 inciso b) de la Ley 7969. Por ello, acceder a las </w:t>
      </w:r>
      <w:r>
        <w:rPr>
          <w:spacing w:val="-3"/>
          <w:w w:val="105"/>
          <w:lang w:val="es-ES" w:eastAsia="es-ES"/>
        </w:rPr>
        <w:t xml:space="preserve">pretensiones para autorizar un cambio de base no es dable, en el tanto la propuesta que </w:t>
      </w:r>
      <w:r>
        <w:rPr>
          <w:spacing w:val="-1"/>
          <w:w w:val="105"/>
          <w:lang w:val="es-ES" w:eastAsia="es-ES"/>
        </w:rPr>
        <w:t xml:space="preserve">sometiera a conocimiento de la Administración el recurrente, sostenía su participación </w:t>
      </w:r>
      <w:r>
        <w:rPr>
          <w:spacing w:val="-4"/>
          <w:w w:val="105"/>
          <w:lang w:val="es-ES" w:eastAsia="es-ES"/>
        </w:rPr>
        <w:t xml:space="preserve">dentro del concurso en la base 702020, resulta ser una cláusula invariable de la oferta como </w:t>
      </w:r>
      <w:r>
        <w:rPr>
          <w:spacing w:val="9"/>
          <w:w w:val="105"/>
          <w:lang w:val="es-ES" w:eastAsia="es-ES"/>
        </w:rPr>
        <w:t xml:space="preserve">lo dicta la norma del artículo 49.3 del Reglamento General de la Contratación </w:t>
      </w:r>
      <w:r>
        <w:rPr>
          <w:spacing w:val="-1"/>
          <w:w w:val="105"/>
          <w:lang w:val="es-ES" w:eastAsia="es-ES"/>
        </w:rPr>
        <w:t xml:space="preserve">Administrativa que dice: </w:t>
      </w:r>
      <w:r>
        <w:rPr>
          <w:i/>
          <w:iCs/>
          <w:spacing w:val="-1"/>
          <w:w w:val="105"/>
          <w:lang w:val="es-ES" w:eastAsia="es-ES"/>
        </w:rPr>
        <w:t xml:space="preserve">"Salvo cuando el cartel lo disponga de otra manera, </w:t>
      </w:r>
      <w:r>
        <w:rPr>
          <w:i/>
          <w:iCs/>
          <w:spacing w:val="-1"/>
          <w:w w:val="105"/>
          <w:u w:val="single"/>
          <w:lang w:val="es-ES" w:eastAsia="es-ES"/>
        </w:rPr>
        <w:t>el oferente se entiende obligado a cotizar por la totalidad del objeto de la licitación."</w:t>
      </w:r>
      <w:r>
        <w:rPr>
          <w:spacing w:val="-1"/>
          <w:w w:val="105"/>
          <w:lang w:val="es-ES" w:eastAsia="es-ES"/>
        </w:rPr>
        <w:t xml:space="preserve"> (Lo subrayado </w:t>
      </w:r>
      <w:r>
        <w:rPr>
          <w:spacing w:val="-4"/>
          <w:w w:val="105"/>
          <w:lang w:val="es-ES" w:eastAsia="es-ES"/>
        </w:rPr>
        <w:t>no pertenece al original).</w:t>
      </w:r>
    </w:p>
    <w:p w:rsidR="00436450" w:rsidRDefault="00436450" w:rsidP="00436450">
      <w:pPr>
        <w:pStyle w:val="Style7"/>
        <w:kinsoku w:val="0"/>
        <w:autoSpaceDE/>
        <w:autoSpaceDN/>
        <w:spacing w:before="252"/>
        <w:ind w:firstLine="0"/>
        <w:rPr>
          <w:spacing w:val="-3"/>
          <w:w w:val="105"/>
          <w:lang w:val="es-ES" w:eastAsia="es-ES"/>
        </w:rPr>
      </w:pPr>
      <w:r>
        <w:rPr>
          <w:w w:val="105"/>
          <w:lang w:val="es-ES" w:eastAsia="es-ES"/>
        </w:rPr>
        <w:t xml:space="preserve">La indefensión que alega el recurrente por no tener acceso a las calificaciones de los </w:t>
      </w:r>
      <w:r>
        <w:rPr>
          <w:spacing w:val="-5"/>
          <w:w w:val="105"/>
          <w:lang w:val="es-ES" w:eastAsia="es-ES"/>
        </w:rPr>
        <w:t xml:space="preserve">oferentes concesionados, le hace notar el Tribunal, que de la misma forma en que él se dio </w:t>
      </w:r>
      <w:r>
        <w:rPr>
          <w:spacing w:val="-2"/>
          <w:w w:val="105"/>
          <w:lang w:val="es-ES" w:eastAsia="es-ES"/>
        </w:rPr>
        <w:t xml:space="preserve">cuenta de su calificación, es decir, por medio de la publicación de los Alcances 66 a La </w:t>
      </w:r>
      <w:r>
        <w:rPr>
          <w:spacing w:val="-6"/>
          <w:w w:val="105"/>
          <w:lang w:val="es-ES" w:eastAsia="es-ES"/>
        </w:rPr>
        <w:t xml:space="preserve">Gaceta No. 171 del 6 de setiembre y del Alcance 73 a La Gaceta No. 199 del 17 de octubre, </w:t>
      </w:r>
      <w:r>
        <w:rPr>
          <w:spacing w:val="-5"/>
          <w:w w:val="105"/>
          <w:lang w:val="es-ES" w:eastAsia="es-ES"/>
        </w:rPr>
        <w:t xml:space="preserve">ambos del año 2001, así pudo haber obtenido, con un mínimo de diligencia, acceso de las </w:t>
      </w:r>
      <w:r>
        <w:rPr>
          <w:spacing w:val="-4"/>
          <w:w w:val="105"/>
          <w:lang w:val="es-ES" w:eastAsia="es-ES"/>
        </w:rPr>
        <w:t xml:space="preserve">calificaciones de los adjudicatarios directos de su base. Este proceso ha cumplido con el </w:t>
      </w:r>
      <w:r>
        <w:rPr>
          <w:spacing w:val="-3"/>
          <w:w w:val="105"/>
          <w:lang w:val="es-ES" w:eastAsia="es-ES"/>
        </w:rPr>
        <w:t>principio de publicidad de los actos generales, establecido en el inciso 1 del artículo 240 de</w:t>
      </w:r>
    </w:p>
    <w:p w:rsidR="00436450" w:rsidRDefault="00436450" w:rsidP="00436450">
      <w:pPr>
        <w:widowControl/>
        <w:kinsoku/>
        <w:autoSpaceDE w:val="0"/>
        <w:autoSpaceDN w:val="0"/>
        <w:adjustRightInd w:val="0"/>
        <w:sectPr w:rsidR="00436450">
          <w:pgSz w:w="12240" w:h="15840"/>
          <w:pgMar w:top="1400" w:right="1510" w:bottom="1910" w:left="1670" w:header="720" w:footer="720" w:gutter="0"/>
          <w:cols w:space="720"/>
          <w:noEndnote/>
        </w:sectPr>
      </w:pPr>
    </w:p>
    <w:p w:rsidR="00436450" w:rsidRDefault="00436450" w:rsidP="00436450">
      <w:pPr>
        <w:pStyle w:val="Style5"/>
        <w:kinsoku w:val="0"/>
        <w:autoSpaceDE/>
        <w:autoSpaceDN/>
        <w:adjustRightInd/>
        <w:ind w:left="567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lastRenderedPageBreak/>
        <w:t>la</w:t>
      </w:r>
      <w:proofErr w:type="gramEnd"/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 Ley General de la Administración Pública. Por ello no existe la indefensión alegada por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el apelante.</w:t>
      </w:r>
    </w:p>
    <w:p w:rsidR="00436450" w:rsidRDefault="00436450" w:rsidP="00436450">
      <w:pPr>
        <w:pStyle w:val="Style4"/>
        <w:kinsoku w:val="0"/>
        <w:autoSpaceDE/>
        <w:autoSpaceDN/>
        <w:ind w:left="567" w:firstLine="0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1"/>
          <w:w w:val="105"/>
          <w:lang w:val="es-ES" w:eastAsia="es-ES"/>
        </w:rPr>
        <w:t xml:space="preserve">VV </w:t>
      </w:r>
      <w:r>
        <w:rPr>
          <w:spacing w:val="-1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5"/>
          <w:w w:val="105"/>
          <w:lang w:val="es-ES" w:eastAsia="es-ES"/>
        </w:rPr>
        <w:t xml:space="preserve">actuó conforme al ordenamiento jurídico al calificar su oferta y excluirlo del proceso de </w:t>
      </w:r>
      <w:r>
        <w:rPr>
          <w:spacing w:val="-2"/>
          <w:w w:val="105"/>
          <w:lang w:val="es-ES" w:eastAsia="es-ES"/>
        </w:rPr>
        <w:t xml:space="preserve">adjudicación directa para la base de operación 702010, en aplicación del artículo 35 de la </w:t>
      </w:r>
      <w:r>
        <w:rPr>
          <w:spacing w:val="-7"/>
          <w:w w:val="105"/>
          <w:lang w:val="es-ES" w:eastAsia="es-ES"/>
        </w:rPr>
        <w:t xml:space="preserve">Ley 7969 Ley Reguladora del Servicio Público de Transporte Remunerado de Personas en </w:t>
      </w:r>
      <w:r>
        <w:rPr>
          <w:spacing w:val="9"/>
          <w:w w:val="105"/>
          <w:lang w:val="es-ES" w:eastAsia="es-ES"/>
        </w:rPr>
        <w:t xml:space="preserve">Vehículos en la Modalidad de Taxi" y Artículo 12 del Reglamento del primer </w:t>
      </w:r>
      <w:r>
        <w:rPr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4"/>
          <w:w w:val="105"/>
          <w:lang w:val="es-ES" w:eastAsia="es-ES"/>
        </w:rPr>
        <w:t>en la modalidad de taxi, se resuelve,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612" w:line="204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436450" w:rsidRDefault="00436450" w:rsidP="00436450">
      <w:pPr>
        <w:pStyle w:val="Style4"/>
        <w:kinsoku w:val="0"/>
        <w:autoSpaceDE/>
        <w:autoSpaceDN/>
        <w:spacing w:before="288"/>
        <w:ind w:left="567" w:firstLine="0"/>
        <w:rPr>
          <w:spacing w:val="-4"/>
          <w:w w:val="105"/>
          <w:lang w:val="es-ES" w:eastAsia="es-ES"/>
        </w:rPr>
      </w:pPr>
      <w:r w:rsidRPr="008527F0">
        <w:rPr>
          <w:b/>
          <w:spacing w:val="-3"/>
          <w:w w:val="105"/>
          <w:lang w:val="es-ES" w:eastAsia="es-ES"/>
        </w:rPr>
        <w:t>I.-</w:t>
      </w:r>
      <w:r>
        <w:rPr>
          <w:spacing w:val="-3"/>
          <w:w w:val="105"/>
          <w:lang w:val="es-ES" w:eastAsia="es-ES"/>
        </w:rPr>
        <w:t xml:space="preserve"> Se declara sin lugar el Recurso de Apelación, interpuesto por señor </w:t>
      </w:r>
      <w:r>
        <w:rPr>
          <w:b/>
          <w:bCs/>
          <w:spacing w:val="-3"/>
          <w:w w:val="105"/>
          <w:lang w:val="es-ES" w:eastAsia="es-ES"/>
        </w:rPr>
        <w:t>MO</w:t>
      </w:r>
      <w:r>
        <w:rPr>
          <w:b/>
          <w:bCs/>
          <w:spacing w:val="1"/>
          <w:w w:val="105"/>
          <w:lang w:val="es-ES" w:eastAsia="es-ES"/>
        </w:rPr>
        <w:t xml:space="preserve">VV, cédula de identidad …., </w:t>
      </w:r>
      <w:r>
        <w:rPr>
          <w:spacing w:val="1"/>
          <w:w w:val="105"/>
          <w:lang w:val="es-ES" w:eastAsia="es-ES"/>
        </w:rPr>
        <w:t xml:space="preserve">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4"/>
          <w:w w:val="105"/>
          <w:lang w:val="es-ES" w:eastAsia="es-ES"/>
        </w:rPr>
        <w:t>de Transporte Público.</w:t>
      </w:r>
    </w:p>
    <w:p w:rsidR="00436450" w:rsidRDefault="00436450" w:rsidP="00436450">
      <w:pPr>
        <w:pStyle w:val="Style5"/>
        <w:kinsoku w:val="0"/>
        <w:autoSpaceDE/>
        <w:autoSpaceDN/>
        <w:adjustRightInd/>
        <w:spacing w:before="252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 xml:space="preserve">         </w:t>
      </w:r>
      <w:r w:rsidRPr="008527F0"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>II.-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 Se confirma en lo aquí resuelto el acuerdo impugnado.</w:t>
      </w:r>
    </w:p>
    <w:p w:rsidR="00436450" w:rsidRPr="008527F0" w:rsidRDefault="00436450" w:rsidP="00436450">
      <w:pPr>
        <w:pStyle w:val="Style5"/>
        <w:kinsoku w:val="0"/>
        <w:autoSpaceDE/>
        <w:autoSpaceDN/>
        <w:adjustRightInd/>
        <w:spacing w:before="252"/>
        <w:ind w:left="639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 w:rsidRPr="008527F0">
        <w:rPr>
          <w:rStyle w:val="CharacterStyle4"/>
          <w:b/>
          <w:spacing w:val="-1"/>
          <w:w w:val="105"/>
          <w:sz w:val="24"/>
          <w:szCs w:val="24"/>
          <w:lang w:val="es-ES" w:eastAsia="es-ES"/>
        </w:rPr>
        <w:t>III.-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De conformidad con el artículo 22, inciso c), de la citada Ley 7969, la presente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7"/>
          <w:sz w:val="27"/>
          <w:szCs w:val="27"/>
          <w:lang w:val="es-ES" w:eastAsia="es-ES"/>
        </w:rPr>
        <w:t xml:space="preserve">tiene por agotada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la vía administrativa. </w:t>
      </w: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NOTIFIQUESE.-</w:t>
      </w:r>
    </w:p>
    <w:p w:rsidR="00436450" w:rsidRDefault="00436450" w:rsidP="00436450">
      <w:pPr>
        <w:widowControl/>
        <w:tabs>
          <w:tab w:val="left" w:pos="3135"/>
        </w:tabs>
        <w:kinsoku/>
        <w:autoSpaceDE w:val="0"/>
        <w:autoSpaceDN w:val="0"/>
        <w:adjustRightInd w:val="0"/>
      </w:pPr>
      <w:r>
        <w:tab/>
      </w:r>
    </w:p>
    <w:p w:rsidR="00436450" w:rsidRDefault="00436450" w:rsidP="00436450">
      <w:pPr>
        <w:widowControl/>
        <w:tabs>
          <w:tab w:val="left" w:pos="3135"/>
        </w:tabs>
        <w:kinsoku/>
        <w:autoSpaceDE w:val="0"/>
        <w:autoSpaceDN w:val="0"/>
        <w:adjustRightInd w:val="0"/>
      </w:pPr>
    </w:p>
    <w:p w:rsidR="00436450" w:rsidRDefault="00436450" w:rsidP="00436450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lang w:val="es-ES" w:eastAsia="es-ES"/>
        </w:rPr>
      </w:pPr>
    </w:p>
    <w:p w:rsidR="00436450" w:rsidRPr="007E61C2" w:rsidRDefault="00436450" w:rsidP="00436450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>Licda. Marta Luz Pérez Peláez</w:t>
      </w:r>
    </w:p>
    <w:p w:rsidR="00436450" w:rsidRPr="007E61C2" w:rsidRDefault="00436450" w:rsidP="00436450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>Presidenta</w:t>
      </w:r>
    </w:p>
    <w:p w:rsidR="00436450" w:rsidRPr="007E61C2" w:rsidRDefault="00436450" w:rsidP="00436450">
      <w:pPr>
        <w:pStyle w:val="Style4"/>
        <w:tabs>
          <w:tab w:val="left" w:pos="10065"/>
        </w:tabs>
        <w:kinsoku w:val="0"/>
        <w:autoSpaceDE/>
        <w:autoSpaceDN/>
        <w:ind w:right="648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</w:p>
    <w:p w:rsidR="00436450" w:rsidRPr="007E61C2" w:rsidRDefault="00436450" w:rsidP="00436450">
      <w:pPr>
        <w:pStyle w:val="Style4"/>
        <w:tabs>
          <w:tab w:val="left" w:pos="10065"/>
        </w:tabs>
        <w:kinsoku w:val="0"/>
        <w:autoSpaceDE/>
        <w:autoSpaceDN/>
        <w:ind w:right="648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    </w:t>
      </w:r>
    </w:p>
    <w:p w:rsidR="00436450" w:rsidRPr="007E61C2" w:rsidRDefault="00436450" w:rsidP="00436450">
      <w:pPr>
        <w:pStyle w:val="Style4"/>
        <w:tabs>
          <w:tab w:val="left" w:pos="10065"/>
        </w:tabs>
        <w:kinsoku w:val="0"/>
        <w:autoSpaceDE/>
        <w:autoSpaceDN/>
        <w:ind w:left="720" w:right="-32" w:firstLine="0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 xml:space="preserve"> Lic. Luis Gerardo Fallas Acosta       Lic. Carlos Miguel </w:t>
      </w:r>
      <w:proofErr w:type="spellStart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>Portugez</w:t>
      </w:r>
      <w:proofErr w:type="spellEnd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 xml:space="preserve"> </w:t>
      </w:r>
      <w:proofErr w:type="spellStart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>Mendez</w:t>
      </w:r>
      <w:proofErr w:type="spellEnd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                                                          Juez                                                                                                      </w:t>
      </w:r>
      <w:proofErr w:type="spellStart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>Juez</w:t>
      </w:r>
      <w:proofErr w:type="spellEnd"/>
      <w:r w:rsidRPr="007E61C2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</w:t>
      </w:r>
    </w:p>
    <w:p w:rsidR="00F07A18" w:rsidRDefault="00F07A18"/>
    <w:sectPr w:rsidR="00F07A18" w:rsidSect="003225EB">
      <w:pgSz w:w="12240" w:h="15840"/>
      <w:pgMar w:top="680" w:right="1467" w:bottom="2070" w:left="6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D82A"/>
    <w:multiLevelType w:val="singleLevel"/>
    <w:tmpl w:val="649B95B8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1">
    <w:nsid w:val="046EDB43"/>
    <w:multiLevelType w:val="singleLevel"/>
    <w:tmpl w:val="A1A6EAE4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snapToGrid/>
        <w:spacing w:val="16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-3"/>
          <w:sz w:val="24"/>
          <w:szCs w:val="24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450"/>
    <w:rsid w:val="003819BC"/>
    <w:rsid w:val="003D5801"/>
    <w:rsid w:val="00436450"/>
    <w:rsid w:val="006A5EC0"/>
    <w:rsid w:val="008E77F4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5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36450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">
    <w:name w:val="Style 1"/>
    <w:basedOn w:val="Normal"/>
    <w:uiPriority w:val="99"/>
    <w:rsid w:val="00436450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436450"/>
    <w:pPr>
      <w:kinsoku/>
      <w:autoSpaceDE w:val="0"/>
      <w:autoSpaceDN w:val="0"/>
      <w:spacing w:before="288"/>
      <w:ind w:right="1152"/>
      <w:jc w:val="both"/>
    </w:pPr>
  </w:style>
  <w:style w:type="paragraph" w:customStyle="1" w:styleId="Style4">
    <w:name w:val="Style 4"/>
    <w:basedOn w:val="Normal"/>
    <w:uiPriority w:val="99"/>
    <w:rsid w:val="00436450"/>
    <w:pPr>
      <w:kinsoku/>
      <w:autoSpaceDE w:val="0"/>
      <w:autoSpaceDN w:val="0"/>
      <w:spacing w:before="216"/>
      <w:ind w:left="1224" w:firstLine="72"/>
      <w:jc w:val="both"/>
    </w:pPr>
  </w:style>
  <w:style w:type="paragraph" w:customStyle="1" w:styleId="Style3">
    <w:name w:val="Style 3"/>
    <w:basedOn w:val="Normal"/>
    <w:uiPriority w:val="99"/>
    <w:rsid w:val="00436450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43645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436450"/>
    <w:pPr>
      <w:kinsoku/>
      <w:autoSpaceDE w:val="0"/>
      <w:autoSpaceDN w:val="0"/>
      <w:spacing w:line="208" w:lineRule="auto"/>
      <w:jc w:val="center"/>
    </w:pPr>
    <w:rPr>
      <w:b/>
      <w:bCs/>
    </w:rPr>
  </w:style>
  <w:style w:type="paragraph" w:customStyle="1" w:styleId="Style7">
    <w:name w:val="Style 7"/>
    <w:basedOn w:val="Normal"/>
    <w:uiPriority w:val="99"/>
    <w:rsid w:val="00436450"/>
    <w:pPr>
      <w:kinsoku/>
      <w:autoSpaceDE w:val="0"/>
      <w:autoSpaceDN w:val="0"/>
      <w:spacing w:before="288"/>
      <w:ind w:right="72" w:firstLine="72"/>
      <w:jc w:val="both"/>
    </w:pPr>
  </w:style>
  <w:style w:type="character" w:customStyle="1" w:styleId="CharacterStyle1">
    <w:name w:val="Character Style 1"/>
    <w:uiPriority w:val="99"/>
    <w:rsid w:val="00436450"/>
    <w:rPr>
      <w:sz w:val="24"/>
    </w:rPr>
  </w:style>
  <w:style w:type="character" w:customStyle="1" w:styleId="CharacterStyle4">
    <w:name w:val="Character Style 4"/>
    <w:uiPriority w:val="99"/>
    <w:rsid w:val="00436450"/>
    <w:rPr>
      <w:sz w:val="20"/>
    </w:rPr>
  </w:style>
  <w:style w:type="character" w:customStyle="1" w:styleId="CharacterStyle5">
    <w:name w:val="Character Style 5"/>
    <w:uiPriority w:val="99"/>
    <w:rsid w:val="00436450"/>
    <w:rPr>
      <w:b/>
      <w:sz w:val="24"/>
    </w:rPr>
  </w:style>
  <w:style w:type="character" w:customStyle="1" w:styleId="CharacterStyle3">
    <w:name w:val="Character Style 3"/>
    <w:uiPriority w:val="99"/>
    <w:rsid w:val="0043645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12490</Characters>
  <Application>Microsoft Office Word</Application>
  <DocSecurity>0</DocSecurity>
  <Lines>104</Lines>
  <Paragraphs>29</Paragraphs>
  <ScaleCrop>false</ScaleCrop>
  <Company/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2013-05-17T17:26:00Z</dcterms:created>
  <dcterms:modified xsi:type="dcterms:W3CDTF">2013-05-17T17:27:00Z</dcterms:modified>
</cp:coreProperties>
</file>